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-960119</wp:posOffset>
            </wp:positionH>
            <wp:positionV relativeFrom="paragraph">
              <wp:posOffset>-679449</wp:posOffset>
            </wp:positionV>
            <wp:extent cx="7599045" cy="1609090"/>
            <wp:effectExtent b="0" l="0" r="0" t="0"/>
            <wp:wrapNone/>
            <wp:docPr descr="Shape&#10;&#10;Description automatically generated with low confidence" id="3" name="image1.png"/>
            <a:graphic>
              <a:graphicData uri="http://schemas.openxmlformats.org/drawingml/2006/picture">
                <pic:pic>
                  <pic:nvPicPr>
                    <pic:cNvPr descr="Shape&#10;&#10;Description automatically generated with low confidence" id="0" name="image1.png"/>
                    <pic:cNvPicPr preferRelativeResize="0"/>
                  </pic:nvPicPr>
                  <pic:blipFill>
                    <a:blip r:embed="rId6"/>
                    <a:srcRect b="0" l="0" r="0" t="0"/>
                    <a:stretch>
                      <a:fillRect/>
                    </a:stretch>
                  </pic:blipFill>
                  <pic:spPr>
                    <a:xfrm>
                      <a:off x="0" y="0"/>
                      <a:ext cx="7599045" cy="16090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 name=""/>
                <a:graphic>
                  <a:graphicData uri="http://schemas.microsoft.com/office/word/2010/wordprocessingGroup">
                    <wpg:wgp>
                      <wpg:cNvGrpSpPr/>
                      <wpg:grpSpPr>
                        <a:xfrm>
                          <a:off x="152400" y="152400"/>
                          <a:ext cx="1313224" cy="1317572"/>
                          <a:chOff x="152400" y="152400"/>
                          <a:chExt cx="2857500" cy="2867025"/>
                        </a:xfrm>
                      </wpg:grpSpPr>
                      <pic:pic>
                        <pic:nvPicPr>
                          <pic:cNvPr id="2" name="Shape 2"/>
                          <pic:cNvPicPr preferRelativeResize="0"/>
                        </pic:nvPicPr>
                        <pic:blipFill>
                          <a:blip r:embed="rId7">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13224" cy="13175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2" name=""/>
                <a:graphic>
                  <a:graphicData uri="http://schemas.microsoft.com/office/word/2010/wordprocessingShape">
                    <wps:wsp>
                      <wps:cNvSpPr/>
                      <wps:cNvPr id="3" name="Shape 3"/>
                      <wps:spPr>
                        <a:xfrm>
                          <a:off x="3205098" y="3445038"/>
                          <a:ext cx="4281805" cy="66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Student Code of Conduct</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291330" cy="6794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is a school which operates with the consent of the Catholic Archbishop of Melbourne and is owned, operated and governed by Melbourne Archdiocese Catholic Schools Ltd (MACS). </w:t>
      </w:r>
    </w:p>
    <w:p w:rsidR="00000000" w:rsidDel="00000000" w:rsidP="00000000" w:rsidRDefault="00000000" w:rsidRPr="00000000" w14:paraId="00000006">
      <w:pPr>
        <w:pStyle w:val="Heading2"/>
        <w:rPr/>
      </w:pPr>
      <w:r w:rsidDel="00000000" w:rsidR="00000000" w:rsidRPr="00000000">
        <w:rPr>
          <w:rtl w:val="0"/>
        </w:rPr>
        <w:t xml:space="preserve">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is committed to ensuring a respectful learning environment that is safe, positive and supportive for all students at the school.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It is the intention of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to provide clear guidelines to all students regarding the conduct expected of them while in a school environment, at school related locations or engaging in school-related activities or representing the school. Students are expected to uphold the school’s core values at all times.</w:t>
      </w:r>
    </w:p>
    <w:p w:rsidR="00000000" w:rsidDel="00000000" w:rsidP="00000000" w:rsidRDefault="00000000" w:rsidRPr="00000000" w14:paraId="00000009">
      <w:pPr>
        <w:pStyle w:val="Heading2"/>
        <w:rPr/>
      </w:pPr>
      <w:r w:rsidDel="00000000" w:rsidR="00000000" w:rsidRPr="00000000">
        <w:rPr>
          <w:rtl w:val="0"/>
        </w:rPr>
        <w:t xml:space="preserve">Scope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Code of Conduct applies to all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students. The application of this code is not limited to the school site and school hours. It extends to all activities and events that are school-related and when representing or acting on behalf of the school, including, without limitation, at all times when wearing the school uniform.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code also requires that student actions do not bring the school into disrepute at any time, regardless of whether the action occurs within or outside of school activities.</w:t>
      </w:r>
    </w:p>
    <w:p w:rsidR="00000000" w:rsidDel="00000000" w:rsidP="00000000" w:rsidRDefault="00000000" w:rsidRPr="00000000" w14:paraId="0000000C">
      <w:pPr>
        <w:pStyle w:val="Heading2"/>
        <w:rPr/>
      </w:pPr>
      <w:r w:rsidDel="00000000" w:rsidR="00000000" w:rsidRPr="00000000">
        <w:rPr>
          <w:rtl w:val="0"/>
        </w:rPr>
        <w:t xml:space="preserve">Principles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Code of Conduct is based on the following principles that everyone at </w:t>
      </w: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be safe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be treated with respect and be valued, even in diversity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participate within a secure environment without interference, intimidation, harassment, bullying or discrimination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is encouraged to be respectful, polite, courteous and considerate of others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has the right to be supported and challenged as ongoing learners.</w:t>
      </w:r>
    </w:p>
    <w:p w:rsidR="00000000" w:rsidDel="00000000" w:rsidP="00000000" w:rsidRDefault="00000000" w:rsidRPr="00000000" w14:paraId="00000013">
      <w:pPr>
        <w:pStyle w:val="Heading2"/>
        <w:rPr/>
      </w:pPr>
      <w:r w:rsidDel="00000000" w:rsidR="00000000" w:rsidRPr="00000000">
        <w:rPr>
          <w:rtl w:val="0"/>
        </w:rPr>
        <w:t xml:space="preserve">Expected conduct and bearing of all students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It is expected that every student will: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uphold the school’s core values at all times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behave in a manner that does not endanger the health, safety and wellbeing of themselves or others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abide by all health and safety rules and procedures operating within the school and other locations at which the students may visit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ensure that their actions do not bring the school into disrepute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respect the authority of members of staff and observe school rules and teacher directions as required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strictly adhere to the ICT Acceptable Usage Policy and User Agreement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 respectful and supportive of the school’s beliefs and values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behave with courtesy and consideration for others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refrain from all forms of bullying, harassment, racial vilification, and discrimination of any nature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report any behaviour of other students that is harmful to other students, or to the teachers or school</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support other students, or seek help for other students who need assistance or are in a vulnerable situation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refrain from behaviour which would interrupt the work of any class or hinder the learning opportunities of other students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respect school property and the property of staff, contractors, visitors and other students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 punctual and attend all classes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remain in the school grounds during the school day unless otherwise approved by the principal</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complete work set by teachers promptly and to the best of their ability and to take full advantage of the educational opportunities offered at the school</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dress neatly and with due regard for health, hygiene and safety in accordance with the school’s uniform requirements.</w:t>
      </w:r>
    </w:p>
    <w:p w:rsidR="00000000" w:rsidDel="00000000" w:rsidP="00000000" w:rsidRDefault="00000000" w:rsidRPr="00000000" w14:paraId="00000026">
      <w:pPr>
        <w:pStyle w:val="Heading2"/>
        <w:rPr/>
      </w:pPr>
      <w:r w:rsidDel="00000000" w:rsidR="00000000" w:rsidRPr="00000000">
        <w:rPr>
          <w:rtl w:val="0"/>
        </w:rPr>
        <w:t xml:space="preserve">Unacceptable conduct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Unacceptable conduct includes, but is not limited to: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touching, handling, pushing or otherwise physically or sexually engaging with students or others in a manner which is not appropriate and may endanger the health, safety and wellbeing of that person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form of physical or verbal violence (including fighting, assault, or threats of violence, bullying, name calling, racial discrimination or discrimination on grounds of disability, appearance, or religion)</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form of cyber bullying or cyber abuse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theft or misuse of property belonging to other students or the school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sending inappropriate, offensive, or explicit text messages, photos, or videos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language or conduct which is likely to offend, harass, bully, or unfairly discriminate against any student, teacher, contractor or visitor</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use of inappropriate or profane words or gestures and images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unacceptable class attendance levels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being uncooperative with teachers during class or school activities and generally disrupting planned activities.</w:t>
      </w:r>
    </w:p>
    <w:p w:rsidR="00000000" w:rsidDel="00000000" w:rsidP="00000000" w:rsidRDefault="00000000" w:rsidRPr="00000000" w14:paraId="00000031">
      <w:pPr>
        <w:pStyle w:val="Heading2"/>
        <w:rPr/>
      </w:pPr>
      <w:r w:rsidDel="00000000" w:rsidR="00000000" w:rsidRPr="00000000">
        <w:rPr>
          <w:rtl w:val="0"/>
        </w:rPr>
        <w:t xml:space="preserve">Supporting positive behaviour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Student Behaviour Policy is based on a model of positive behaviour support. This is a model that acknowledges the positive behaviour of the majority of students and puts strategies into place to model and specifically teach expected behaviours. It targets focused support, including staged sanctions, for the minority of students that do not embrace positive behaviour.</w:t>
      </w:r>
    </w:p>
    <w:p w:rsidR="00000000" w:rsidDel="00000000" w:rsidP="00000000" w:rsidRDefault="00000000" w:rsidRPr="00000000" w14:paraId="00000033">
      <w:pPr>
        <w:pStyle w:val="Heading2"/>
        <w:rPr/>
      </w:pPr>
      <w:r w:rsidDel="00000000" w:rsidR="00000000" w:rsidRPr="00000000">
        <w:rPr>
          <w:rtl w:val="0"/>
        </w:rPr>
        <w:t xml:space="preserve">Breach of the student code of conduct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Students who breach this code of conduct may be sanctioned by the class teacher or school principal as deemed appropriate given the nature of breach and the age of the student.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cases of serious and/or persistent breaches of the student code of conduct, the Student Behaviour Policy</w:t>
      </w: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outlines the consequences for student misbehaviour. The </w:t>
      </w:r>
      <w:r w:rsidDel="00000000" w:rsidR="00000000" w:rsidRPr="00000000">
        <w:rPr>
          <w:rFonts w:ascii="Arial" w:cs="Arial" w:eastAsia="Arial" w:hAnsi="Arial"/>
          <w:color w:val="262626"/>
          <w:sz w:val="20"/>
          <w:szCs w:val="20"/>
          <w:rtl w:val="0"/>
        </w:rPr>
        <w:t xml:space="preserve">St Dominic’s Catholic Primary School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policies and procedures for the Suspension, Negotiated Transfer of Students, and the </w:t>
      </w:r>
      <w:r w:rsidDel="00000000" w:rsidR="00000000" w:rsidRPr="00000000">
        <w:rPr>
          <w:rFonts w:ascii="Arial" w:cs="Arial" w:eastAsia="Arial" w:hAnsi="Arial"/>
          <w:color w:val="262626"/>
          <w:sz w:val="20"/>
          <w:szCs w:val="20"/>
          <w:rtl w:val="0"/>
        </w:rPr>
        <w:t xml:space="preserve">St Dominic’s Catholic Primary School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xepulsion of Students outline the management of suspension and expulsion, and appeals processes.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In accordance with applicable legislation and the school’s Child Safety and Wellbeing Policy, the police and/or ‘Families and Children’s Services’ within the Department of Families, Fairness and Housing (DFFH), Commission for Children and Young People (CCYP), and/or any other relevant bodies will be informed of any unlawful breaches of this code.</w:t>
      </w:r>
    </w:p>
    <w:p w:rsidR="00000000" w:rsidDel="00000000" w:rsidP="00000000" w:rsidRDefault="00000000" w:rsidRPr="00000000" w14:paraId="00000037">
      <w:pPr>
        <w:rPr/>
      </w:pPr>
      <w:r w:rsidDel="00000000" w:rsidR="00000000" w:rsidRPr="00000000">
        <w:rPr>
          <w:rtl w:val="0"/>
        </w:rPr>
      </w:r>
    </w:p>
    <w:tbl>
      <w:tblPr>
        <w:tblStyle w:val="Table1"/>
        <w:tblW w:w="8844.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2411"/>
        <w:gridCol w:w="6433"/>
        <w:tblGridChange w:id="0">
          <w:tblGrid>
            <w:gridCol w:w="2411"/>
            <w:gridCol w:w="6433"/>
          </w:tblGrid>
        </w:tblGridChange>
      </w:tblGrid>
      <w:tr>
        <w:trPr>
          <w:cantSplit w:val="0"/>
          <w:trHeight w:val="301" w:hRule="atLeast"/>
          <w:tblHeader w:val="0"/>
        </w:trPr>
        <w:tc>
          <w:tcPr>
            <w:gridSpan w:val="2"/>
          </w:tcPr>
          <w:p w:rsidR="00000000" w:rsidDel="00000000" w:rsidP="00000000" w:rsidRDefault="00000000" w:rsidRPr="00000000" w14:paraId="00000038">
            <w:pPr>
              <w:spacing w:after="60" w:before="60" w:lineRule="auto"/>
              <w:rPr>
                <w:color w:val="ffdf00"/>
              </w:rPr>
            </w:pPr>
            <w:r w:rsidDel="00000000" w:rsidR="00000000" w:rsidRPr="00000000">
              <w:rPr>
                <w:color w:val="ffdf00"/>
                <w:rtl w:val="0"/>
              </w:rPr>
              <w:t xml:space="preserve">Student Code of Conduct </w:t>
            </w:r>
          </w:p>
        </w:tc>
      </w:tr>
      <w:tr>
        <w:trPr>
          <w:cantSplit w:val="0"/>
          <w:tblHeader w:val="0"/>
        </w:trPr>
        <w:tc>
          <w:tcPr/>
          <w:p w:rsidR="00000000" w:rsidDel="00000000" w:rsidP="00000000" w:rsidRDefault="00000000" w:rsidRPr="00000000" w14:paraId="0000003A">
            <w:pPr>
              <w:spacing w:after="120" w:before="120" w:lineRule="auto"/>
              <w:rPr/>
            </w:pPr>
            <w:r w:rsidDel="00000000" w:rsidR="00000000" w:rsidRPr="00000000">
              <w:rPr>
                <w:rtl w:val="0"/>
              </w:rPr>
              <w:t xml:space="preserve">Name of student</w:t>
            </w:r>
          </w:p>
        </w:tc>
        <w:tc>
          <w:tcPr/>
          <w:p w:rsidR="00000000" w:rsidDel="00000000" w:rsidP="00000000" w:rsidRDefault="00000000" w:rsidRPr="00000000" w14:paraId="0000003B">
            <w:pPr>
              <w:spacing w:after="120"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120" w:before="120" w:lineRule="auto"/>
              <w:rPr/>
            </w:pPr>
            <w:r w:rsidDel="00000000" w:rsidR="00000000" w:rsidRPr="00000000">
              <w:rPr>
                <w:rtl w:val="0"/>
              </w:rPr>
              <w:t xml:space="preserve">Date</w:t>
            </w:r>
          </w:p>
        </w:tc>
        <w:tc>
          <w:tcPr/>
          <w:p w:rsidR="00000000" w:rsidDel="00000000" w:rsidP="00000000" w:rsidRDefault="00000000" w:rsidRPr="00000000" w14:paraId="0000003D">
            <w:pPr>
              <w:spacing w:after="120"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after="120" w:before="120" w:lineRule="auto"/>
              <w:rPr/>
            </w:pPr>
            <w:r w:rsidDel="00000000" w:rsidR="00000000" w:rsidRPr="00000000">
              <w:rPr>
                <w:rtl w:val="0"/>
              </w:rPr>
              <w:t xml:space="preserve">Signature of student</w:t>
            </w:r>
          </w:p>
        </w:tc>
        <w:tc>
          <w:tcPr/>
          <w:p w:rsidR="00000000" w:rsidDel="00000000" w:rsidP="00000000" w:rsidRDefault="00000000" w:rsidRPr="00000000" w14:paraId="0000003F">
            <w:pPr>
              <w:spacing w:after="120"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after="120" w:before="120" w:lineRule="auto"/>
              <w:rPr/>
            </w:pPr>
            <w:r w:rsidDel="00000000" w:rsidR="00000000" w:rsidRPr="00000000">
              <w:rPr>
                <w:rtl w:val="0"/>
              </w:rPr>
              <w:t xml:space="preserve">Signature of parent / guardian / carer</w:t>
            </w:r>
          </w:p>
        </w:tc>
        <w:tc>
          <w:tcPr/>
          <w:p w:rsidR="00000000" w:rsidDel="00000000" w:rsidP="00000000" w:rsidRDefault="00000000" w:rsidRPr="00000000" w14:paraId="00000041">
            <w:pPr>
              <w:spacing w:after="120"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after="120" w:before="120" w:lineRule="auto"/>
              <w:rPr/>
            </w:pPr>
            <w:r w:rsidDel="00000000" w:rsidR="00000000" w:rsidRPr="00000000">
              <w:rPr>
                <w:rtl w:val="0"/>
              </w:rPr>
              <w:t xml:space="preserve">Date</w:t>
            </w:r>
          </w:p>
        </w:tc>
        <w:tc>
          <w:tcPr/>
          <w:p w:rsidR="00000000" w:rsidDel="00000000" w:rsidP="00000000" w:rsidRDefault="00000000" w:rsidRPr="00000000" w14:paraId="00000043">
            <w:pPr>
              <w:spacing w:after="120" w:before="120" w:lineRule="auto"/>
              <w:rPr/>
            </w:pPr>
            <w:r w:rsidDel="00000000" w:rsidR="00000000" w:rsidRPr="00000000">
              <w:rPr>
                <w:rtl w:val="0"/>
              </w:rPr>
            </w:r>
          </w:p>
        </w:tc>
      </w:tr>
    </w:tbl>
    <w:p w:rsidR="00000000" w:rsidDel="00000000" w:rsidP="00000000" w:rsidRDefault="00000000" w:rsidRPr="00000000" w14:paraId="00000044">
      <w:pPr>
        <w:pStyle w:val="Heading2"/>
        <w:rPr/>
      </w:pPr>
      <w:r w:rsidDel="00000000" w:rsidR="00000000" w:rsidRPr="00000000">
        <w:rPr>
          <w:rtl w:val="0"/>
        </w:rPr>
        <w:t xml:space="preserve">Policy information table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2"/>
        <w:tblW w:w="8834.0" w:type="dxa"/>
        <w:jc w:val="left"/>
        <w:tblInd w:w="-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05"/>
        <w:gridCol w:w="6429"/>
        <w:tblGridChange w:id="0">
          <w:tblGrid>
            <w:gridCol w:w="2405"/>
            <w:gridCol w:w="6429"/>
          </w:tblGrid>
        </w:tblGridChange>
      </w:tblGrid>
      <w:tr>
        <w:trPr>
          <w:cantSplit w:val="0"/>
          <w:trHeight w:val="147" w:hRule="atLeast"/>
          <w:tblHeader w:val="0"/>
        </w:trPr>
        <w:tc>
          <w:tcPr>
            <w:tcMar>
              <w:top w:w="28.0" w:type="dxa"/>
              <w:bottom w:w="28.0" w:type="dxa"/>
            </w:tcMar>
          </w:tcPr>
          <w:p w:rsidR="00000000" w:rsidDel="00000000" w:rsidP="00000000" w:rsidRDefault="00000000" w:rsidRPr="00000000" w14:paraId="00000046">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Responsible director </w:t>
            </w:r>
          </w:p>
        </w:tc>
        <w:tc>
          <w:tcPr>
            <w:tcMar>
              <w:top w:w="28.0" w:type="dxa"/>
              <w:bottom w:w="28.0" w:type="dxa"/>
            </w:tcMar>
          </w:tcPr>
          <w:p w:rsidR="00000000" w:rsidDel="00000000" w:rsidP="00000000" w:rsidRDefault="00000000" w:rsidRPr="00000000" w14:paraId="00000047">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 Learning and Regional Services</w:t>
            </w:r>
          </w:p>
        </w:tc>
      </w:tr>
      <w:tr>
        <w:trPr>
          <w:cantSplit w:val="0"/>
          <w:trHeight w:val="147" w:hRule="atLeast"/>
          <w:tblHeader w:val="0"/>
        </w:trPr>
        <w:tc>
          <w:tcPr>
            <w:tcMar>
              <w:top w:w="28.0" w:type="dxa"/>
              <w:bottom w:w="28.0" w:type="dxa"/>
            </w:tcMar>
          </w:tcPr>
          <w:p w:rsidR="00000000" w:rsidDel="00000000" w:rsidP="00000000" w:rsidRDefault="00000000" w:rsidRPr="00000000" w14:paraId="00000048">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Policy owner</w:t>
            </w:r>
          </w:p>
        </w:tc>
        <w:tc>
          <w:tcPr>
            <w:tcMar>
              <w:top w:w="28.0" w:type="dxa"/>
              <w:bottom w:w="28.0" w:type="dxa"/>
            </w:tcMar>
          </w:tcPr>
          <w:p w:rsidR="00000000" w:rsidDel="00000000" w:rsidP="00000000" w:rsidRDefault="00000000" w:rsidRPr="00000000" w14:paraId="00000049">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General Manager, Learning Diversity</w:t>
            </w:r>
          </w:p>
        </w:tc>
      </w:tr>
      <w:tr>
        <w:trPr>
          <w:cantSplit w:val="0"/>
          <w:trHeight w:val="147" w:hRule="atLeast"/>
          <w:tblHeader w:val="0"/>
        </w:trPr>
        <w:tc>
          <w:tcPr>
            <w:tcMar>
              <w:top w:w="28.0" w:type="dxa"/>
              <w:bottom w:w="28.0" w:type="dxa"/>
            </w:tcMar>
          </w:tcPr>
          <w:p w:rsidR="00000000" w:rsidDel="00000000" w:rsidP="00000000" w:rsidRDefault="00000000" w:rsidRPr="00000000" w14:paraId="0000004A">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Approving authority</w:t>
            </w:r>
          </w:p>
        </w:tc>
        <w:tc>
          <w:tcPr>
            <w:tcMar>
              <w:top w:w="28.0" w:type="dxa"/>
              <w:bottom w:w="28.0" w:type="dxa"/>
            </w:tcMar>
          </w:tcPr>
          <w:p w:rsidR="00000000" w:rsidDel="00000000" w:rsidP="00000000" w:rsidRDefault="00000000" w:rsidRPr="00000000" w14:paraId="0000004B">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Executive Director</w:t>
            </w:r>
          </w:p>
        </w:tc>
      </w:tr>
      <w:tr>
        <w:trPr>
          <w:cantSplit w:val="0"/>
          <w:trHeight w:val="147" w:hRule="atLeast"/>
          <w:tblHeader w:val="0"/>
        </w:trPr>
        <w:tc>
          <w:tcPr>
            <w:tcMar>
              <w:top w:w="28.0" w:type="dxa"/>
              <w:bottom w:w="28.0" w:type="dxa"/>
            </w:tcMar>
          </w:tcPr>
          <w:p w:rsidR="00000000" w:rsidDel="00000000" w:rsidP="00000000" w:rsidRDefault="00000000" w:rsidRPr="00000000" w14:paraId="0000004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board committee</w:t>
            </w:r>
          </w:p>
        </w:tc>
        <w:tc>
          <w:tcPr>
            <w:tcMar>
              <w:top w:w="28.0" w:type="dxa"/>
              <w:bottom w:w="28.0" w:type="dxa"/>
            </w:tcMar>
          </w:tcPr>
          <w:p w:rsidR="00000000" w:rsidDel="00000000" w:rsidP="00000000" w:rsidRDefault="00000000" w:rsidRPr="00000000" w14:paraId="0000004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Education Policy and Strategy</w:t>
            </w:r>
          </w:p>
        </w:tc>
      </w:tr>
      <w:tr>
        <w:trPr>
          <w:cantSplit w:val="0"/>
          <w:trHeight w:val="147" w:hRule="atLeast"/>
          <w:tblHeader w:val="0"/>
        </w:trPr>
        <w:tc>
          <w:tcPr>
            <w:tcMar>
              <w:top w:w="28.0" w:type="dxa"/>
              <w:bottom w:w="28.0" w:type="dxa"/>
            </w:tcMar>
          </w:tcPr>
          <w:p w:rsidR="00000000" w:rsidDel="00000000" w:rsidP="00000000" w:rsidRDefault="00000000" w:rsidRPr="00000000" w14:paraId="0000004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bottom w:w="28.0" w:type="dxa"/>
            </w:tcMar>
          </w:tcPr>
          <w:p w:rsidR="00000000" w:rsidDel="00000000" w:rsidP="00000000" w:rsidRDefault="00000000" w:rsidRPr="00000000" w14:paraId="0000004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10 May 2023</w:t>
            </w:r>
          </w:p>
        </w:tc>
      </w:tr>
      <w:tr>
        <w:trPr>
          <w:cantSplit w:val="0"/>
          <w:trHeight w:val="147" w:hRule="atLeast"/>
          <w:tblHeader w:val="0"/>
        </w:trPr>
        <w:tc>
          <w:tcPr>
            <w:tcMar>
              <w:top w:w="28.0" w:type="dxa"/>
              <w:bottom w:w="28.0" w:type="dxa"/>
            </w:tcMar>
          </w:tcPr>
          <w:p w:rsidR="00000000" w:rsidDel="00000000" w:rsidP="00000000" w:rsidRDefault="00000000" w:rsidRPr="00000000" w14:paraId="0000005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Risk rating</w:t>
            </w:r>
          </w:p>
        </w:tc>
        <w:tc>
          <w:tcPr>
            <w:tcMar>
              <w:top w:w="28.0" w:type="dxa"/>
              <w:bottom w:w="28.0" w:type="dxa"/>
            </w:tcMar>
          </w:tcPr>
          <w:p w:rsidR="00000000" w:rsidDel="00000000" w:rsidP="00000000" w:rsidRDefault="00000000" w:rsidRPr="00000000" w14:paraId="0000005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High</w:t>
            </w:r>
          </w:p>
        </w:tc>
      </w:tr>
      <w:tr>
        <w:trPr>
          <w:cantSplit w:val="0"/>
          <w:trHeight w:val="132" w:hRule="atLeast"/>
          <w:tblHeader w:val="0"/>
        </w:trPr>
        <w:tc>
          <w:tcPr>
            <w:tcMar>
              <w:top w:w="28.0" w:type="dxa"/>
              <w:bottom w:w="28.0" w:type="dxa"/>
            </w:tcMar>
          </w:tcPr>
          <w:p w:rsidR="00000000" w:rsidDel="00000000" w:rsidP="00000000" w:rsidRDefault="00000000" w:rsidRPr="00000000" w14:paraId="00000052">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Date of next review</w:t>
            </w:r>
          </w:p>
        </w:tc>
        <w:tc>
          <w:tcPr>
            <w:tcMar>
              <w:top w:w="28.0" w:type="dxa"/>
              <w:bottom w:w="28.0" w:type="dxa"/>
            </w:tcMar>
          </w:tcPr>
          <w:p w:rsidR="00000000" w:rsidDel="00000000" w:rsidP="00000000" w:rsidRDefault="00000000" w:rsidRPr="00000000" w14:paraId="0000005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May 2025 </w:t>
            </w:r>
          </w:p>
        </w:tc>
      </w:tr>
      <w:tr>
        <w:trPr>
          <w:cantSplit w:val="0"/>
          <w:trHeight w:val="132" w:hRule="atLeast"/>
          <w:tblHeader w:val="0"/>
        </w:trPr>
        <w:tc>
          <w:tcPr>
            <w:tcMar>
              <w:top w:w="28.0" w:type="dxa"/>
              <w:bottom w:w="28.0" w:type="dxa"/>
            </w:tcMar>
          </w:tcPr>
          <w:p w:rsidR="00000000" w:rsidDel="00000000" w:rsidP="00000000" w:rsidRDefault="00000000" w:rsidRPr="00000000" w14:paraId="00000054">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 details</w:t>
            </w:r>
          </w:p>
        </w:tc>
        <w:tc>
          <w:tcPr>
            <w:tcMar>
              <w:top w:w="28.0" w:type="dxa"/>
              <w:bottom w:w="28.0" w:type="dxa"/>
            </w:tcMar>
          </w:tcPr>
          <w:p w:rsidR="00000000" w:rsidDel="00000000" w:rsidP="00000000" w:rsidRDefault="00000000" w:rsidRPr="00000000" w14:paraId="00000055">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CEVN, school website</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3"/>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127"/>
        <w:gridCol w:w="6662"/>
        <w:tblGridChange w:id="0">
          <w:tblGrid>
            <w:gridCol w:w="2127"/>
            <w:gridCol w:w="6662"/>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57">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b w:val="1"/>
                <w:color w:val="595959"/>
                <w:sz w:val="16"/>
                <w:szCs w:val="16"/>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59">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Framework</w:t>
            </w:r>
          </w:p>
        </w:tc>
        <w:tc>
          <w:tcPr>
            <w:tcMar>
              <w:top w:w="28.0" w:type="dxa"/>
            </w:tcMar>
            <w:vAlign w:val="center"/>
          </w:tcPr>
          <w:p w:rsidR="00000000" w:rsidDel="00000000" w:rsidP="00000000" w:rsidRDefault="00000000" w:rsidRPr="00000000" w14:paraId="0000005A">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of Students</w:t>
            </w:r>
          </w:p>
        </w:tc>
      </w:tr>
      <w:tr>
        <w:trPr>
          <w:cantSplit w:val="0"/>
          <w:trHeight w:val="147" w:hRule="atLeast"/>
          <w:tblHeader w:val="0"/>
        </w:trPr>
        <w:tc>
          <w:tcPr>
            <w:tcMar>
              <w:top w:w="28.0" w:type="dxa"/>
            </w:tcMar>
            <w:vAlign w:val="center"/>
          </w:tcPr>
          <w:p w:rsidR="00000000" w:rsidDel="00000000" w:rsidP="00000000" w:rsidRDefault="00000000" w:rsidRPr="00000000" w14:paraId="0000005B">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Related documents</w:t>
            </w:r>
          </w:p>
        </w:tc>
        <w:tc>
          <w:tcPr>
            <w:tcMar>
              <w:top w:w="28.0" w:type="dxa"/>
            </w:tcMar>
            <w:vAlign w:val="center"/>
          </w:tcPr>
          <w:p w:rsidR="00000000" w:rsidDel="00000000" w:rsidP="00000000" w:rsidRDefault="00000000" w:rsidRPr="00000000" w14:paraId="0000005C">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Agreement</w:t>
            </w:r>
          </w:p>
          <w:p w:rsidR="00000000" w:rsidDel="00000000" w:rsidP="00000000" w:rsidRDefault="00000000" w:rsidRPr="00000000" w14:paraId="0000005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Policy</w:t>
            </w:r>
          </w:p>
        </w:tc>
      </w:tr>
      <w:tr>
        <w:trPr>
          <w:cantSplit w:val="0"/>
          <w:trHeight w:val="147" w:hRule="atLeast"/>
          <w:tblHeader w:val="0"/>
        </w:trPr>
        <w:tc>
          <w:tcPr>
            <w:tcMar>
              <w:top w:w="28.0" w:type="dxa"/>
            </w:tcMar>
            <w:vAlign w:val="center"/>
          </w:tcPr>
          <w:p w:rsidR="00000000" w:rsidDel="00000000" w:rsidP="00000000" w:rsidRDefault="00000000" w:rsidRPr="00000000" w14:paraId="0000005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Superseded documents</w:t>
            </w:r>
          </w:p>
        </w:tc>
        <w:tc>
          <w:tcPr>
            <w:tcMar>
              <w:top w:w="28.0" w:type="dxa"/>
            </w:tcMar>
            <w:vAlign w:val="center"/>
          </w:tcPr>
          <w:p w:rsidR="00000000" w:rsidDel="00000000" w:rsidP="00000000" w:rsidRDefault="00000000" w:rsidRPr="00000000" w14:paraId="0000005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School Student Code of Conduct – v1.0 – 2021</w:t>
            </w:r>
          </w:p>
        </w:tc>
      </w:tr>
      <w:tr>
        <w:trPr>
          <w:cantSplit w:val="0"/>
          <w:trHeight w:val="147" w:hRule="atLeast"/>
          <w:tblHeader w:val="0"/>
        </w:trPr>
        <w:tc>
          <w:tcPr>
            <w:tcMar>
              <w:top w:w="28.0" w:type="dxa"/>
            </w:tcMar>
            <w:vAlign w:val="center"/>
          </w:tcPr>
          <w:p w:rsidR="00000000" w:rsidDel="00000000" w:rsidP="00000000" w:rsidRDefault="00000000" w:rsidRPr="00000000" w14:paraId="0000006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New policy</w:t>
            </w:r>
          </w:p>
        </w:tc>
        <w:tc>
          <w:tcPr>
            <w:tcMar>
              <w:top w:w="28.0" w:type="dxa"/>
            </w:tcMar>
            <w:vAlign w:val="center"/>
          </w:tcPr>
          <w:p w:rsidR="00000000" w:rsidDel="00000000" w:rsidP="00000000" w:rsidRDefault="00000000" w:rsidRPr="00000000" w14:paraId="0000006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D23/31041 Student Code of Conduct – v2.0 – 2023</w:t>
      <w:tab/>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262626"/>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2">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color w:val="262626"/>
      <w:sz w:val="20"/>
      <w:szCs w:val="20"/>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TemplateUrl">
    <vt:lpwstr>TemplateUrl</vt:lpwstr>
  </property>
  <property fmtid="{D5CDD505-2E9C-101B-9397-08002B2CF9AE}" pid="4" name="_SourceUrl">
    <vt:lpwstr>_SourceUrl</vt:lpwstr>
  </property>
  <property fmtid="{D5CDD505-2E9C-101B-9397-08002B2CF9AE}" pid="5" name="ContentTypeId">
    <vt:lpwstr>0x010100655844C1E72D99479FB205B5885A3150</vt:lpwstr>
  </property>
  <property fmtid="{D5CDD505-2E9C-101B-9397-08002B2CF9AE}" pid="6" name="_dlc_DocIdItemGuid">
    <vt:lpwstr>4fc44599-bb49-46ff-a768-f90db9ae4721</vt:lpwstr>
  </property>
  <property fmtid="{D5CDD505-2E9C-101B-9397-08002B2CF9AE}" pid="7" name="xd_Signature">
    <vt:lpwstr>false</vt:lpwstr>
  </property>
  <property fmtid="{D5CDD505-2E9C-101B-9397-08002B2CF9AE}" pid="8" name="_SharedFileIndex">
    <vt:lpwstr>_SharedFileIndex</vt:lpwstr>
  </property>
  <property fmtid="{D5CDD505-2E9C-101B-9397-08002B2CF9AE}" pid="9" name="xd_ProgID">
    <vt:lpwstr>xd_ProgID</vt:lpwstr>
  </property>
</Properties>
</file>